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56082" w:themeColor="accent1"/>
        </w:rPr>
        <w:id w:val="-1018704099"/>
        <w:docPartObj>
          <w:docPartGallery w:val="Cover Pages"/>
          <w:docPartUnique/>
        </w:docPartObj>
      </w:sdtPr>
      <w:sdtEndPr>
        <w:rPr>
          <w:rFonts w:ascii="Times New Roman" w:eastAsiaTheme="minorHAnsi" w:hAnsi="Times New Roman"/>
          <w:color w:val="000000" w:themeColor="text1"/>
          <w:kern w:val="2"/>
          <w:sz w:val="24"/>
          <w:szCs w:val="24"/>
          <w14:ligatures w14:val="standardContextual"/>
        </w:rPr>
      </w:sdtEndPr>
      <w:sdtContent>
        <w:p w14:paraId="3D988449" w14:textId="0473983C" w:rsidR="00FA7BEE" w:rsidRDefault="00FA7BEE">
          <w:pPr>
            <w:pStyle w:val="NoSpacing"/>
            <w:spacing w:before="1540" w:after="240"/>
            <w:jc w:val="center"/>
            <w:rPr>
              <w:color w:val="156082" w:themeColor="accent1"/>
            </w:rPr>
          </w:pPr>
          <w:r>
            <w:rPr>
              <w:noProof/>
              <w:color w:val="156082" w:themeColor="accent1"/>
            </w:rPr>
            <w:drawing>
              <wp:inline distT="0" distB="0" distL="0" distR="0" wp14:anchorId="42F7F55A" wp14:editId="3D8C4CE5">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8F40574666914F919477662A67B55D8C"/>
            </w:placeholder>
            <w:dataBinding w:prefixMappings="xmlns:ns0='http://purl.org/dc/elements/1.1/' xmlns:ns1='http://schemas.openxmlformats.org/package/2006/metadata/core-properties' " w:xpath="/ns1:coreProperties[1]/ns0:title[1]" w:storeItemID="{6C3C8BC8-F283-45AE-878A-BAB7291924A1}"/>
            <w:text/>
          </w:sdtPr>
          <w:sdtContent>
            <w:p w14:paraId="1F17A76F" w14:textId="590BEAF1" w:rsidR="00FA7BEE" w:rsidRPr="00E304BF" w:rsidRDefault="00FA7BEE"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FA7BEE">
                <w:rPr>
                  <w:rFonts w:asciiTheme="majorHAnsi" w:eastAsiaTheme="majorEastAsia" w:hAnsiTheme="majorHAnsi" w:cstheme="majorBidi"/>
                  <w:caps/>
                  <w:color w:val="156082" w:themeColor="accent1"/>
                  <w:sz w:val="80"/>
                  <w:szCs w:val="80"/>
                </w:rPr>
                <w:t>Blockchain-Based Voting System for Organizations</w:t>
              </w:r>
            </w:p>
          </w:sdtContent>
        </w:sdt>
        <w:p w14:paraId="697F08AA" w14:textId="77777777" w:rsidR="00FA7BEE" w:rsidRDefault="00FA7BE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A6EC6CE" wp14:editId="16CDAFF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55A5D4C" w14:textId="77777777" w:rsidR="00FA7BEE" w:rsidRDefault="00FA7BEE"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A6EC6CE"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55A5D4C" w14:textId="77777777" w:rsidR="00FA7BEE" w:rsidRDefault="00FA7BEE"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6BE47C7B" wp14:editId="37886E26">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1162CD3" w14:textId="6B2BA043" w:rsidR="00FA7BEE" w:rsidRPr="00FA7BEE" w:rsidRDefault="00FA7BEE" w:rsidP="00FA7BEE">
          <w:pPr>
            <w:rPr>
              <w:noProof/>
              <w:color w:val="467886" w:themeColor="hyperlink"/>
              <w:u w:val="single"/>
            </w:rPr>
          </w:pPr>
          <w:r>
            <w:rPr>
              <w:noProof/>
              <w:color w:val="467886" w:themeColor="hyperlink"/>
              <w:u w:val="single"/>
            </w:rPr>
            <w:drawing>
              <wp:anchor distT="0" distB="0" distL="114300" distR="114300" simplePos="0" relativeHeight="251660288" behindDoc="0" locked="0" layoutInCell="1" allowOverlap="1" wp14:anchorId="07F67E33" wp14:editId="16542E91">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sdtContent>
    </w:sdt>
    <w:p w14:paraId="1316DE6C" w14:textId="77777777" w:rsidR="00FA7BEE" w:rsidRDefault="00FA7BEE" w:rsidP="00FA7BEE">
      <w:pPr>
        <w:pStyle w:val="Heading2"/>
        <w:spacing w:line="360" w:lineRule="auto"/>
      </w:pPr>
      <w:r w:rsidRPr="00FA7BEE">
        <w:lastRenderedPageBreak/>
        <w:t>Problem Statement</w:t>
      </w:r>
    </w:p>
    <w:p w14:paraId="28721BF0" w14:textId="72D5E749" w:rsidR="00FA7BEE" w:rsidRPr="00FA7BEE" w:rsidRDefault="00FA7BEE" w:rsidP="00FA7BEE">
      <w:pPr>
        <w:spacing w:line="360" w:lineRule="auto"/>
      </w:pPr>
      <w:r w:rsidRPr="00FA7BEE">
        <w:br/>
        <w:t xml:space="preserve">Traditional voting systems in organizations and institutions often face challenges related to security, transparency, and integrity. Issues such as tampering, vote manipulation, and lack of participant trust can compromise the legitimacy of elections. Additionally, maintaining voter anonymity while ensuring verification poses a significant challenge in electronic voting. The </w:t>
      </w:r>
      <w:r w:rsidRPr="00FA7BEE">
        <w:rPr>
          <w:b/>
          <w:bCs/>
        </w:rPr>
        <w:t>Blockchain-Based Voting System</w:t>
      </w:r>
      <w:r w:rsidRPr="00FA7BEE">
        <w:t xml:space="preserve"> aims to resolve these issues by utilizing blockchain technology to create a secure, transparent, and tamper-proof voting platform. This system ensures that each vote is recorded on a decentralized, immutable ledger, guaranteeing anonymity, verifiability, and integrity for fair and transparent elections.</w:t>
      </w:r>
    </w:p>
    <w:p w14:paraId="3CA6861A" w14:textId="77777777" w:rsidR="00FA7BEE" w:rsidRPr="00FA7BEE" w:rsidRDefault="00FA7BEE" w:rsidP="00FA7BEE">
      <w:pPr>
        <w:spacing w:line="360" w:lineRule="auto"/>
      </w:pPr>
      <w:r w:rsidRPr="00FA7BEE">
        <w:rPr>
          <w:rStyle w:val="Heading2Char"/>
        </w:rPr>
        <w:t>Type</w:t>
      </w:r>
      <w:r w:rsidRPr="00FA7BEE">
        <w:br/>
        <w:t xml:space="preserve">This project is a </w:t>
      </w:r>
      <w:r w:rsidRPr="00FA7BEE">
        <w:rPr>
          <w:b/>
          <w:bCs/>
        </w:rPr>
        <w:t>Blockchain-Based Web Application</w:t>
      </w:r>
      <w:r w:rsidRPr="00FA7BEE">
        <w:t xml:space="preserve"> designed to facilitate secure voting for organizations, institutions, and associations. It combines the transparency and security of blockchain with the convenience of an online voting platform, ensuring that all votes are accurately counted and cannot be altered.</w:t>
      </w:r>
    </w:p>
    <w:p w14:paraId="7594D9B8" w14:textId="77777777" w:rsidR="00FA7BEE" w:rsidRDefault="00FA7BEE" w:rsidP="00FA7BEE">
      <w:pPr>
        <w:pStyle w:val="Heading2"/>
        <w:spacing w:line="360" w:lineRule="auto"/>
      </w:pPr>
      <w:r w:rsidRPr="00FA7BEE">
        <w:t>Industry Area</w:t>
      </w:r>
    </w:p>
    <w:p w14:paraId="5B736AF6" w14:textId="7EE0150F" w:rsidR="00FA7BEE" w:rsidRPr="00FA7BEE" w:rsidRDefault="00FA7BEE" w:rsidP="00FA7BEE">
      <w:pPr>
        <w:spacing w:line="360" w:lineRule="auto"/>
      </w:pPr>
      <w:r w:rsidRPr="00FA7BEE">
        <w:br/>
        <w:t xml:space="preserve">The </w:t>
      </w:r>
      <w:r w:rsidRPr="00FA7BEE">
        <w:rPr>
          <w:b/>
          <w:bCs/>
        </w:rPr>
        <w:t>Blockchain-Based Voting System</w:t>
      </w:r>
      <w:r w:rsidRPr="00FA7BEE">
        <w:t xml:space="preserve"> serves the </w:t>
      </w:r>
      <w:r w:rsidRPr="00FA7BEE">
        <w:rPr>
          <w:b/>
          <w:bCs/>
        </w:rPr>
        <w:t>Technology</w:t>
      </w:r>
      <w:r w:rsidRPr="00FA7BEE">
        <w:t xml:space="preserve">, </w:t>
      </w:r>
      <w:r w:rsidRPr="00FA7BEE">
        <w:rPr>
          <w:b/>
          <w:bCs/>
        </w:rPr>
        <w:t>Governance</w:t>
      </w:r>
      <w:r w:rsidRPr="00FA7BEE">
        <w:t xml:space="preserve">, and </w:t>
      </w:r>
      <w:r w:rsidRPr="00FA7BEE">
        <w:rPr>
          <w:b/>
          <w:bCs/>
        </w:rPr>
        <w:t>Corporate</w:t>
      </w:r>
      <w:r w:rsidRPr="00FA7BEE">
        <w:t xml:space="preserve"> sectors, with applications in corporate board elections, academic institution votes, union elections, and other organizational decision-making processes. By providing a reliable and secure platform for voting, the system caters to industries where fair decision-making, transparency, and data integrity are critical.</w:t>
      </w:r>
    </w:p>
    <w:p w14:paraId="6E396F63" w14:textId="77777777" w:rsidR="00FA7BEE" w:rsidRDefault="00FA7BEE" w:rsidP="00FA7BEE">
      <w:pPr>
        <w:pStyle w:val="Heading2"/>
        <w:spacing w:line="360" w:lineRule="auto"/>
      </w:pPr>
      <w:r w:rsidRPr="00FA7BEE">
        <w:t>Software Expertise Required</w:t>
      </w:r>
    </w:p>
    <w:p w14:paraId="75DB3F33" w14:textId="525050D2" w:rsidR="00FA7BEE" w:rsidRPr="00FA7BEE" w:rsidRDefault="00FA7BEE" w:rsidP="00FA7BEE">
      <w:pPr>
        <w:spacing w:line="360" w:lineRule="auto"/>
      </w:pPr>
      <w:r w:rsidRPr="00FA7BEE">
        <w:br/>
        <w:t>Developing a blockchain-based voting system requires a specialized skill set, particularly in blockchain development and secure web applications:</w:t>
      </w:r>
    </w:p>
    <w:p w14:paraId="77146D94" w14:textId="77777777" w:rsidR="00FA7BEE" w:rsidRPr="00FA7BEE" w:rsidRDefault="00FA7BEE" w:rsidP="00FA7BEE">
      <w:pPr>
        <w:numPr>
          <w:ilvl w:val="0"/>
          <w:numId w:val="1"/>
        </w:numPr>
        <w:spacing w:line="360" w:lineRule="auto"/>
      </w:pPr>
      <w:r w:rsidRPr="00FA7BEE">
        <w:rPr>
          <w:b/>
          <w:bCs/>
        </w:rPr>
        <w:lastRenderedPageBreak/>
        <w:t>Blockchain Development:</w:t>
      </w:r>
      <w:r w:rsidRPr="00FA7BEE">
        <w:t xml:space="preserve"> Proficiency in </w:t>
      </w:r>
      <w:r w:rsidRPr="00FA7BEE">
        <w:rPr>
          <w:b/>
          <w:bCs/>
        </w:rPr>
        <w:t>Ethereum</w:t>
      </w:r>
      <w:r w:rsidRPr="00FA7BEE">
        <w:t xml:space="preserve"> or </w:t>
      </w:r>
      <w:r w:rsidRPr="00FA7BEE">
        <w:rPr>
          <w:b/>
          <w:bCs/>
        </w:rPr>
        <w:t>Hyperledger</w:t>
      </w:r>
      <w:r w:rsidRPr="00FA7BEE">
        <w:t xml:space="preserve"> to develop and deploy smart contracts for recording and verifying votes. Smart contracts ensure that each vote is securely recorded on the blockchain and cannot be tampered with.</w:t>
      </w:r>
    </w:p>
    <w:p w14:paraId="65BCAFE3" w14:textId="77777777" w:rsidR="00FA7BEE" w:rsidRPr="00FA7BEE" w:rsidRDefault="00FA7BEE" w:rsidP="00FA7BEE">
      <w:pPr>
        <w:numPr>
          <w:ilvl w:val="0"/>
          <w:numId w:val="1"/>
        </w:numPr>
        <w:spacing w:line="360" w:lineRule="auto"/>
      </w:pPr>
      <w:r w:rsidRPr="00FA7BEE">
        <w:rPr>
          <w:b/>
          <w:bCs/>
        </w:rPr>
        <w:t>Frontend Development:</w:t>
      </w:r>
      <w:r w:rsidRPr="00FA7BEE">
        <w:t xml:space="preserve"> Knowledge of </w:t>
      </w:r>
      <w:r w:rsidRPr="00FA7BEE">
        <w:rPr>
          <w:b/>
          <w:bCs/>
        </w:rPr>
        <w:t>React.js</w:t>
      </w:r>
      <w:r w:rsidRPr="00FA7BEE">
        <w:t xml:space="preserve"> or </w:t>
      </w:r>
      <w:r w:rsidRPr="00FA7BEE">
        <w:rPr>
          <w:b/>
          <w:bCs/>
        </w:rPr>
        <w:t>Vue.js</w:t>
      </w:r>
      <w:r w:rsidRPr="00FA7BEE">
        <w:t xml:space="preserve"> for creating an intuitive and responsive user interface, allowing users to cast votes, verify their choices, and view election results easily.</w:t>
      </w:r>
    </w:p>
    <w:p w14:paraId="12B491AD" w14:textId="77777777" w:rsidR="00FA7BEE" w:rsidRPr="00FA7BEE" w:rsidRDefault="00FA7BEE" w:rsidP="00FA7BEE">
      <w:pPr>
        <w:numPr>
          <w:ilvl w:val="0"/>
          <w:numId w:val="1"/>
        </w:numPr>
        <w:spacing w:line="360" w:lineRule="auto"/>
      </w:pPr>
      <w:r w:rsidRPr="00FA7BEE">
        <w:rPr>
          <w:b/>
          <w:bCs/>
        </w:rPr>
        <w:t>Backend Development:</w:t>
      </w:r>
      <w:r w:rsidRPr="00FA7BEE">
        <w:t xml:space="preserve"> Experience in </w:t>
      </w:r>
      <w:r w:rsidRPr="00FA7BEE">
        <w:rPr>
          <w:b/>
          <w:bCs/>
        </w:rPr>
        <w:t>Node.js</w:t>
      </w:r>
      <w:r w:rsidRPr="00FA7BEE">
        <w:t xml:space="preserve"> or </w:t>
      </w:r>
      <w:r w:rsidRPr="00FA7BEE">
        <w:rPr>
          <w:b/>
          <w:bCs/>
        </w:rPr>
        <w:t>Python (Django)</w:t>
      </w:r>
      <w:r w:rsidRPr="00FA7BEE">
        <w:t xml:space="preserve"> to handle data processing, user authentication, and secure communication between the frontend and blockchain.</w:t>
      </w:r>
    </w:p>
    <w:p w14:paraId="34455724" w14:textId="77777777" w:rsidR="00FA7BEE" w:rsidRPr="00FA7BEE" w:rsidRDefault="00FA7BEE" w:rsidP="00FA7BEE">
      <w:pPr>
        <w:numPr>
          <w:ilvl w:val="0"/>
          <w:numId w:val="1"/>
        </w:numPr>
        <w:spacing w:line="360" w:lineRule="auto"/>
      </w:pPr>
      <w:r w:rsidRPr="00FA7BEE">
        <w:rPr>
          <w:b/>
          <w:bCs/>
        </w:rPr>
        <w:t>Cryptographic Security and Encryption:</w:t>
      </w:r>
      <w:r w:rsidRPr="00FA7BEE">
        <w:t xml:space="preserve"> Skills in implementing encryption algorithms to ensure voter anonymity and data protection. Secure Hash Algorithms (SHA) are used to encrypt voter identities and votes.</w:t>
      </w:r>
    </w:p>
    <w:p w14:paraId="632CC9E1" w14:textId="77777777" w:rsidR="00FA7BEE" w:rsidRPr="00FA7BEE" w:rsidRDefault="00FA7BEE" w:rsidP="00FA7BEE">
      <w:pPr>
        <w:numPr>
          <w:ilvl w:val="0"/>
          <w:numId w:val="1"/>
        </w:numPr>
        <w:spacing w:line="360" w:lineRule="auto"/>
      </w:pPr>
      <w:r w:rsidRPr="00FA7BEE">
        <w:rPr>
          <w:b/>
          <w:bCs/>
        </w:rPr>
        <w:t>Database Management:</w:t>
      </w:r>
      <w:r w:rsidRPr="00FA7BEE">
        <w:t xml:space="preserve"> Familiarity with </w:t>
      </w:r>
      <w:r w:rsidRPr="00FA7BEE">
        <w:rPr>
          <w:b/>
          <w:bCs/>
        </w:rPr>
        <w:t>IPFS (</w:t>
      </w:r>
      <w:proofErr w:type="spellStart"/>
      <w:r w:rsidRPr="00FA7BEE">
        <w:rPr>
          <w:b/>
          <w:bCs/>
        </w:rPr>
        <w:t>InterPlanetary</w:t>
      </w:r>
      <w:proofErr w:type="spellEnd"/>
      <w:r w:rsidRPr="00FA7BEE">
        <w:rPr>
          <w:b/>
          <w:bCs/>
        </w:rPr>
        <w:t xml:space="preserve"> File System)</w:t>
      </w:r>
      <w:r w:rsidRPr="00FA7BEE">
        <w:t xml:space="preserve"> for decentralized data storage, ensuring data permanence and tamper-proof storage of votes and election records.</w:t>
      </w:r>
    </w:p>
    <w:p w14:paraId="4849B9B8" w14:textId="77777777" w:rsidR="00FA7BEE" w:rsidRPr="00FA7BEE" w:rsidRDefault="00FA7BEE" w:rsidP="00FA7BEE">
      <w:pPr>
        <w:numPr>
          <w:ilvl w:val="0"/>
          <w:numId w:val="1"/>
        </w:numPr>
        <w:spacing w:line="360" w:lineRule="auto"/>
      </w:pPr>
      <w:r w:rsidRPr="00FA7BEE">
        <w:rPr>
          <w:b/>
          <w:bCs/>
        </w:rPr>
        <w:t>Verification Mechanisms:</w:t>
      </w:r>
      <w:r w:rsidRPr="00FA7BEE">
        <w:t xml:space="preserve"> Knowledge of multi-factor authentication (MFA) and secure login systems for verifying participants’ identities without compromising privacy.</w:t>
      </w:r>
    </w:p>
    <w:p w14:paraId="4F66A0C8" w14:textId="77777777" w:rsidR="00FA7BEE" w:rsidRPr="00FA7BEE" w:rsidRDefault="00FA7BEE" w:rsidP="00FA7BEE">
      <w:pPr>
        <w:pStyle w:val="Heading2"/>
        <w:spacing w:line="360" w:lineRule="auto"/>
      </w:pPr>
      <w:r w:rsidRPr="00FA7BEE">
        <w:t>Use Cases</w:t>
      </w:r>
    </w:p>
    <w:p w14:paraId="2F3309CD" w14:textId="77777777" w:rsidR="00FA7BEE" w:rsidRPr="00FA7BEE" w:rsidRDefault="00FA7BEE" w:rsidP="00FA7BEE">
      <w:pPr>
        <w:numPr>
          <w:ilvl w:val="0"/>
          <w:numId w:val="2"/>
        </w:numPr>
        <w:spacing w:line="360" w:lineRule="auto"/>
      </w:pPr>
      <w:r w:rsidRPr="00FA7BEE">
        <w:rPr>
          <w:b/>
          <w:bCs/>
        </w:rPr>
        <w:t>Organizational Elections:</w:t>
      </w:r>
      <w:r w:rsidRPr="00FA7BEE">
        <w:t xml:space="preserve"> Corporations and associations can use the platform for secure board member elections, shareholder voting, and decision-making on corporate matters.</w:t>
      </w:r>
    </w:p>
    <w:p w14:paraId="540BBB96" w14:textId="77777777" w:rsidR="00FA7BEE" w:rsidRPr="00FA7BEE" w:rsidRDefault="00FA7BEE" w:rsidP="00FA7BEE">
      <w:pPr>
        <w:numPr>
          <w:ilvl w:val="0"/>
          <w:numId w:val="2"/>
        </w:numPr>
        <w:spacing w:line="360" w:lineRule="auto"/>
      </w:pPr>
      <w:r w:rsidRPr="00FA7BEE">
        <w:rPr>
          <w:b/>
          <w:bCs/>
        </w:rPr>
        <w:t>University and Institutional Voting:</w:t>
      </w:r>
      <w:r w:rsidRPr="00FA7BEE">
        <w:t xml:space="preserve"> Academic institutions can conduct elections for student bodies, faculty councils, and other administrative votes, ensuring a secure, transparent process.</w:t>
      </w:r>
    </w:p>
    <w:p w14:paraId="61285995" w14:textId="77777777" w:rsidR="00FA7BEE" w:rsidRPr="00FA7BEE" w:rsidRDefault="00FA7BEE" w:rsidP="00FA7BEE">
      <w:pPr>
        <w:numPr>
          <w:ilvl w:val="0"/>
          <w:numId w:val="2"/>
        </w:numPr>
        <w:spacing w:line="360" w:lineRule="auto"/>
      </w:pPr>
      <w:r w:rsidRPr="00FA7BEE">
        <w:rPr>
          <w:b/>
          <w:bCs/>
        </w:rPr>
        <w:t>Union and Membership-Based Voting:</w:t>
      </w:r>
      <w:r w:rsidRPr="00FA7BEE">
        <w:t xml:space="preserve"> Labor unions and other membership-based organizations can use the platform to conduct fair, verified elections for representatives and decisions on union policies.</w:t>
      </w:r>
    </w:p>
    <w:p w14:paraId="64019F24" w14:textId="77777777" w:rsidR="00FA7BEE" w:rsidRPr="00FA7BEE" w:rsidRDefault="00FA7BEE" w:rsidP="00FA7BEE">
      <w:pPr>
        <w:numPr>
          <w:ilvl w:val="0"/>
          <w:numId w:val="2"/>
        </w:numPr>
        <w:spacing w:line="360" w:lineRule="auto"/>
      </w:pPr>
      <w:r w:rsidRPr="00FA7BEE">
        <w:rPr>
          <w:b/>
          <w:bCs/>
        </w:rPr>
        <w:lastRenderedPageBreak/>
        <w:t>Local Government Voting in Pilot Projects:</w:t>
      </w:r>
      <w:r w:rsidRPr="00FA7BEE">
        <w:t xml:space="preserve"> Local governments can use the system as a secure pilot solution for small-scale public votes, gaining insights into the feasibility of blockchain in governmental elections.</w:t>
      </w:r>
    </w:p>
    <w:p w14:paraId="7E092558" w14:textId="77777777" w:rsidR="00FA7BEE" w:rsidRDefault="00FA7BEE" w:rsidP="00FA7BEE">
      <w:pPr>
        <w:pStyle w:val="Heading2"/>
        <w:spacing w:line="360" w:lineRule="auto"/>
      </w:pPr>
      <w:r w:rsidRPr="00FA7BEE">
        <w:t>Expected Outcomes</w:t>
      </w:r>
    </w:p>
    <w:p w14:paraId="2D430524" w14:textId="71525163" w:rsidR="00FA7BEE" w:rsidRPr="00FA7BEE" w:rsidRDefault="00FA7BEE" w:rsidP="00FA7BEE">
      <w:pPr>
        <w:spacing w:line="360" w:lineRule="auto"/>
      </w:pPr>
      <w:r w:rsidRPr="00FA7BEE">
        <w:br/>
        <w:t xml:space="preserve">The </w:t>
      </w:r>
      <w:r w:rsidRPr="00FA7BEE">
        <w:rPr>
          <w:b/>
          <w:bCs/>
        </w:rPr>
        <w:t>Blockchain-Based Voting System</w:t>
      </w:r>
      <w:r w:rsidRPr="00FA7BEE">
        <w:t xml:space="preserve"> will provide a secure, tamper-proof voting platform that instills confidence in the voting process. By recording each vote on an immutable blockchain, the system guarantees transparency and prevents tampering, ensuring that all results are fair and accurate. This platform will enhance the integrity of organizational elections, improve participant trust, and create a more efficient process by allowing users to vote securely from any location.</w:t>
      </w:r>
    </w:p>
    <w:p w14:paraId="7F29007A" w14:textId="77777777" w:rsidR="00FA7BEE" w:rsidRPr="00FA7BEE" w:rsidRDefault="00FA7BEE" w:rsidP="00FA7BEE">
      <w:pPr>
        <w:pStyle w:val="Heading2"/>
        <w:spacing w:line="360" w:lineRule="auto"/>
      </w:pPr>
      <w:r w:rsidRPr="00FA7BEE">
        <w:t>Benefits</w:t>
      </w:r>
    </w:p>
    <w:p w14:paraId="630456AF" w14:textId="77777777" w:rsidR="00FA7BEE" w:rsidRPr="00FA7BEE" w:rsidRDefault="00FA7BEE" w:rsidP="00FA7BEE">
      <w:pPr>
        <w:numPr>
          <w:ilvl w:val="0"/>
          <w:numId w:val="3"/>
        </w:numPr>
        <w:spacing w:line="360" w:lineRule="auto"/>
      </w:pPr>
      <w:r w:rsidRPr="00FA7BEE">
        <w:rPr>
          <w:b/>
          <w:bCs/>
        </w:rPr>
        <w:t>Enhanced Security and Integrity:</w:t>
      </w:r>
      <w:r w:rsidRPr="00FA7BEE">
        <w:t xml:space="preserve"> Blockchain’s immutability ensures that votes cannot be altered, protecting against fraud, tampering, or vote manipulation.</w:t>
      </w:r>
    </w:p>
    <w:p w14:paraId="387E55E9" w14:textId="77777777" w:rsidR="00FA7BEE" w:rsidRPr="00FA7BEE" w:rsidRDefault="00FA7BEE" w:rsidP="00FA7BEE">
      <w:pPr>
        <w:numPr>
          <w:ilvl w:val="0"/>
          <w:numId w:val="3"/>
        </w:numPr>
        <w:spacing w:line="360" w:lineRule="auto"/>
      </w:pPr>
      <w:r w:rsidRPr="00FA7BEE">
        <w:rPr>
          <w:b/>
          <w:bCs/>
        </w:rPr>
        <w:t>Transparency and Accountability:</w:t>
      </w:r>
      <w:r w:rsidRPr="00FA7BEE">
        <w:t xml:space="preserve"> The system’s transparency allows participants to verify election results while preserving anonymity, fostering trust in the process.</w:t>
      </w:r>
    </w:p>
    <w:p w14:paraId="61B2996B" w14:textId="77777777" w:rsidR="00FA7BEE" w:rsidRPr="00FA7BEE" w:rsidRDefault="00FA7BEE" w:rsidP="00FA7BEE">
      <w:pPr>
        <w:numPr>
          <w:ilvl w:val="0"/>
          <w:numId w:val="3"/>
        </w:numPr>
        <w:spacing w:line="360" w:lineRule="auto"/>
      </w:pPr>
      <w:r w:rsidRPr="00FA7BEE">
        <w:rPr>
          <w:b/>
          <w:bCs/>
        </w:rPr>
        <w:t>Anonymity and Privacy:</w:t>
      </w:r>
      <w:r w:rsidRPr="00FA7BEE">
        <w:t xml:space="preserve"> With cryptographic protocols, the system ensures voter anonymity while maintaining verifiability, allowing participants to cast their votes without revealing their identities.</w:t>
      </w:r>
    </w:p>
    <w:p w14:paraId="1BB48C8B" w14:textId="77777777" w:rsidR="00FA7BEE" w:rsidRPr="00FA7BEE" w:rsidRDefault="00FA7BEE" w:rsidP="00FA7BEE">
      <w:pPr>
        <w:numPr>
          <w:ilvl w:val="0"/>
          <w:numId w:val="3"/>
        </w:numPr>
        <w:spacing w:line="360" w:lineRule="auto"/>
      </w:pPr>
      <w:r w:rsidRPr="00FA7BEE">
        <w:rPr>
          <w:b/>
          <w:bCs/>
        </w:rPr>
        <w:t>Convenience and Accessibility:</w:t>
      </w:r>
      <w:r w:rsidRPr="00FA7BEE">
        <w:t xml:space="preserve"> The web-based nature of the platform enables users to participate in elections remotely, improving accessibility and participation rates, especially for distributed organizations.</w:t>
      </w:r>
    </w:p>
    <w:p w14:paraId="78806ED5" w14:textId="77777777" w:rsidR="00FA7BEE" w:rsidRPr="00FA7BEE" w:rsidRDefault="00FA7BEE" w:rsidP="00FA7BEE">
      <w:pPr>
        <w:numPr>
          <w:ilvl w:val="0"/>
          <w:numId w:val="3"/>
        </w:numPr>
        <w:spacing w:line="360" w:lineRule="auto"/>
      </w:pPr>
      <w:r w:rsidRPr="00FA7BEE">
        <w:rPr>
          <w:b/>
          <w:bCs/>
        </w:rPr>
        <w:t>Efficient and Cost-Effective:</w:t>
      </w:r>
      <w:r w:rsidRPr="00FA7BEE">
        <w:t xml:space="preserve"> By digitizing the voting process, the system reduces administrative costs, paperwork, and time required for traditional voting methods, making elections more streamlined and less resource-intensive.</w:t>
      </w:r>
    </w:p>
    <w:p w14:paraId="01F4AA7C" w14:textId="77777777" w:rsidR="00FA7BEE" w:rsidRDefault="00FA7BEE" w:rsidP="00FA7BEE">
      <w:pPr>
        <w:pStyle w:val="Heading2"/>
        <w:spacing w:line="360" w:lineRule="auto"/>
      </w:pPr>
      <w:r w:rsidRPr="00FA7BEE">
        <w:t>Project Duration</w:t>
      </w:r>
    </w:p>
    <w:p w14:paraId="7228E660" w14:textId="1F832FA6" w:rsidR="00FA7BEE" w:rsidRPr="00FA7BEE" w:rsidRDefault="00FA7BEE" w:rsidP="00FA7BEE">
      <w:pPr>
        <w:spacing w:line="360" w:lineRule="auto"/>
      </w:pPr>
      <w:r w:rsidRPr="00FA7BEE">
        <w:br/>
      </w:r>
      <w:r w:rsidRPr="00FA7BEE">
        <w:rPr>
          <w:b/>
          <w:bCs/>
        </w:rPr>
        <w:t>Estimated Duration:</w:t>
      </w:r>
      <w:r w:rsidRPr="00FA7BEE">
        <w:t xml:space="preserve"> 5-</w:t>
      </w:r>
      <w:r>
        <w:t>6</w:t>
      </w:r>
      <w:r w:rsidRPr="00FA7BEE">
        <w:t xml:space="preserve"> months, covering smart contract development, front-end and back-end </w:t>
      </w:r>
      <w:r w:rsidRPr="00FA7BEE">
        <w:lastRenderedPageBreak/>
        <w:t>integration, cryptographic security implementations, extensive testing, and user feedback cycles to ensure a robust, secure, and user-friendly experience.</w:t>
      </w:r>
    </w:p>
    <w:p w14:paraId="754C0E95" w14:textId="77777777" w:rsidR="00FA6B26" w:rsidRDefault="00FA6B26"/>
    <w:sectPr w:rsidR="00FA6B26" w:rsidSect="00FA7BEE">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5B634" w14:textId="77777777" w:rsidR="00CE0978" w:rsidRDefault="00CE0978" w:rsidP="00FA7BEE">
      <w:pPr>
        <w:spacing w:after="0" w:line="240" w:lineRule="auto"/>
      </w:pPr>
      <w:r>
        <w:separator/>
      </w:r>
    </w:p>
  </w:endnote>
  <w:endnote w:type="continuationSeparator" w:id="0">
    <w:p w14:paraId="406CF750" w14:textId="77777777" w:rsidR="00CE0978" w:rsidRDefault="00CE0978" w:rsidP="00FA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636288"/>
      <w:docPartObj>
        <w:docPartGallery w:val="Page Numbers (Bottom of Page)"/>
        <w:docPartUnique/>
      </w:docPartObj>
    </w:sdtPr>
    <w:sdtEndPr>
      <w:rPr>
        <w:noProof/>
      </w:rPr>
    </w:sdtEndPr>
    <w:sdtContent>
      <w:p w14:paraId="0C160BEB" w14:textId="11B63063" w:rsidR="00FA7BEE" w:rsidRDefault="00FA7B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77E40" w14:textId="77777777" w:rsidR="00FA7BEE" w:rsidRDefault="00FA7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2AE3E" w14:textId="77777777" w:rsidR="00CE0978" w:rsidRDefault="00CE0978" w:rsidP="00FA7BEE">
      <w:pPr>
        <w:spacing w:after="0" w:line="240" w:lineRule="auto"/>
      </w:pPr>
      <w:r>
        <w:separator/>
      </w:r>
    </w:p>
  </w:footnote>
  <w:footnote w:type="continuationSeparator" w:id="0">
    <w:p w14:paraId="4518C885" w14:textId="77777777" w:rsidR="00CE0978" w:rsidRDefault="00CE0978" w:rsidP="00FA7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2488"/>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55AFD"/>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D74CF"/>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488497">
    <w:abstractNumId w:val="2"/>
  </w:num>
  <w:num w:numId="2" w16cid:durableId="597518784">
    <w:abstractNumId w:val="0"/>
  </w:num>
  <w:num w:numId="3" w16cid:durableId="161108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C1"/>
    <w:rsid w:val="001C1F87"/>
    <w:rsid w:val="006D3658"/>
    <w:rsid w:val="00764C06"/>
    <w:rsid w:val="009A1DE7"/>
    <w:rsid w:val="00C172C1"/>
    <w:rsid w:val="00CE0978"/>
    <w:rsid w:val="00E76024"/>
    <w:rsid w:val="00F5608A"/>
    <w:rsid w:val="00FA6B26"/>
    <w:rsid w:val="00FA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A9D6C"/>
  <w15:chartTrackingRefBased/>
  <w15:docId w15:val="{4ACED494-6678-459C-A540-3C53721F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C172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2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72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72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72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72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72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C17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2C1"/>
    <w:rPr>
      <w:rFonts w:eastAsiaTheme="majorEastAsia" w:cstheme="majorBidi"/>
      <w:color w:val="272727" w:themeColor="text1" w:themeTint="D8"/>
    </w:rPr>
  </w:style>
  <w:style w:type="paragraph" w:styleId="Title">
    <w:name w:val="Title"/>
    <w:basedOn w:val="Normal"/>
    <w:next w:val="Normal"/>
    <w:link w:val="TitleChar"/>
    <w:uiPriority w:val="10"/>
    <w:qFormat/>
    <w:rsid w:val="00C172C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17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2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2C1"/>
    <w:pPr>
      <w:spacing w:before="160"/>
      <w:jc w:val="center"/>
    </w:pPr>
    <w:rPr>
      <w:i/>
      <w:iCs/>
      <w:color w:val="404040" w:themeColor="text1" w:themeTint="BF"/>
    </w:rPr>
  </w:style>
  <w:style w:type="character" w:customStyle="1" w:styleId="QuoteChar">
    <w:name w:val="Quote Char"/>
    <w:basedOn w:val="DefaultParagraphFont"/>
    <w:link w:val="Quote"/>
    <w:uiPriority w:val="29"/>
    <w:rsid w:val="00C172C1"/>
    <w:rPr>
      <w:rFonts w:ascii="Times New Roman" w:hAnsi="Times New Roman"/>
      <w:i/>
      <w:iCs/>
      <w:color w:val="404040" w:themeColor="text1" w:themeTint="BF"/>
    </w:rPr>
  </w:style>
  <w:style w:type="paragraph" w:styleId="ListParagraph">
    <w:name w:val="List Paragraph"/>
    <w:basedOn w:val="Normal"/>
    <w:uiPriority w:val="34"/>
    <w:qFormat/>
    <w:rsid w:val="00C172C1"/>
    <w:pPr>
      <w:ind w:left="720"/>
      <w:contextualSpacing/>
    </w:pPr>
  </w:style>
  <w:style w:type="character" w:styleId="IntenseEmphasis">
    <w:name w:val="Intense Emphasis"/>
    <w:basedOn w:val="DefaultParagraphFont"/>
    <w:uiPriority w:val="21"/>
    <w:qFormat/>
    <w:rsid w:val="00C172C1"/>
    <w:rPr>
      <w:i/>
      <w:iCs/>
      <w:color w:val="0F4761" w:themeColor="accent1" w:themeShade="BF"/>
    </w:rPr>
  </w:style>
  <w:style w:type="paragraph" w:styleId="IntenseQuote">
    <w:name w:val="Intense Quote"/>
    <w:basedOn w:val="Normal"/>
    <w:next w:val="Normal"/>
    <w:link w:val="IntenseQuoteChar"/>
    <w:uiPriority w:val="30"/>
    <w:qFormat/>
    <w:rsid w:val="00C17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2C1"/>
    <w:rPr>
      <w:rFonts w:ascii="Times New Roman" w:hAnsi="Times New Roman"/>
      <w:i/>
      <w:iCs/>
      <w:color w:val="0F4761" w:themeColor="accent1" w:themeShade="BF"/>
    </w:rPr>
  </w:style>
  <w:style w:type="character" w:styleId="IntenseReference">
    <w:name w:val="Intense Reference"/>
    <w:basedOn w:val="DefaultParagraphFont"/>
    <w:uiPriority w:val="32"/>
    <w:qFormat/>
    <w:rsid w:val="00C172C1"/>
    <w:rPr>
      <w:b/>
      <w:bCs/>
      <w:smallCaps/>
      <w:color w:val="0F4761" w:themeColor="accent1" w:themeShade="BF"/>
      <w:spacing w:val="5"/>
    </w:rPr>
  </w:style>
  <w:style w:type="character" w:styleId="Hyperlink">
    <w:name w:val="Hyperlink"/>
    <w:basedOn w:val="DefaultParagraphFont"/>
    <w:uiPriority w:val="99"/>
    <w:unhideWhenUsed/>
    <w:rsid w:val="00FA7BEE"/>
    <w:rPr>
      <w:color w:val="467886" w:themeColor="hyperlink"/>
      <w:u w:val="single"/>
    </w:rPr>
  </w:style>
  <w:style w:type="paragraph" w:styleId="NoSpacing">
    <w:name w:val="No Spacing"/>
    <w:link w:val="NoSpacingChar"/>
    <w:uiPriority w:val="1"/>
    <w:qFormat/>
    <w:rsid w:val="00FA7BE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A7BEE"/>
    <w:rPr>
      <w:rFonts w:eastAsiaTheme="minorEastAsia"/>
      <w:kern w:val="0"/>
      <w:sz w:val="22"/>
      <w:szCs w:val="22"/>
      <w14:ligatures w14:val="none"/>
    </w:rPr>
  </w:style>
  <w:style w:type="paragraph" w:styleId="Header">
    <w:name w:val="header"/>
    <w:basedOn w:val="Normal"/>
    <w:link w:val="HeaderChar"/>
    <w:uiPriority w:val="99"/>
    <w:unhideWhenUsed/>
    <w:rsid w:val="00FA7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BEE"/>
    <w:rPr>
      <w:rFonts w:ascii="Times New Roman" w:hAnsi="Times New Roman"/>
      <w:color w:val="000000" w:themeColor="text1"/>
    </w:rPr>
  </w:style>
  <w:style w:type="paragraph" w:styleId="Footer">
    <w:name w:val="footer"/>
    <w:basedOn w:val="Normal"/>
    <w:link w:val="FooterChar"/>
    <w:uiPriority w:val="99"/>
    <w:unhideWhenUsed/>
    <w:rsid w:val="00FA7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BEE"/>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181269">
      <w:bodyDiv w:val="1"/>
      <w:marLeft w:val="0"/>
      <w:marRight w:val="0"/>
      <w:marTop w:val="0"/>
      <w:marBottom w:val="0"/>
      <w:divBdr>
        <w:top w:val="none" w:sz="0" w:space="0" w:color="auto"/>
        <w:left w:val="none" w:sz="0" w:space="0" w:color="auto"/>
        <w:bottom w:val="none" w:sz="0" w:space="0" w:color="auto"/>
        <w:right w:val="none" w:sz="0" w:space="0" w:color="auto"/>
      </w:divBdr>
    </w:div>
    <w:div w:id="12076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0574666914F919477662A67B55D8C"/>
        <w:category>
          <w:name w:val="General"/>
          <w:gallery w:val="placeholder"/>
        </w:category>
        <w:types>
          <w:type w:val="bbPlcHdr"/>
        </w:types>
        <w:behaviors>
          <w:behavior w:val="content"/>
        </w:behaviors>
        <w:guid w:val="{9286ACBD-284A-492A-8179-178DCBB08A65}"/>
      </w:docPartPr>
      <w:docPartBody>
        <w:p w:rsidR="00000000" w:rsidRDefault="002107D3" w:rsidP="002107D3">
          <w:pPr>
            <w:pStyle w:val="8F40574666914F919477662A67B55D8C"/>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D3"/>
    <w:rsid w:val="002107D3"/>
    <w:rsid w:val="00C14E4B"/>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40574666914F919477662A67B55D8C">
    <w:name w:val="8F40574666914F919477662A67B55D8C"/>
    <w:rsid w:val="00210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551</Words>
  <Characters>4851</Characters>
  <Application>Microsoft Office Word</Application>
  <DocSecurity>0</DocSecurity>
  <Lines>808</Lines>
  <Paragraphs>120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Blockchain-Based Voting System for Organizations</dc:title>
  <dc:subject/>
  <dc:creator>Amarasinghe M.D.P bm21595912</dc:creator>
  <cp:keywords/>
  <dc:description/>
  <cp:lastModifiedBy>Amarasinghe M.D.P bm21595912</cp:lastModifiedBy>
  <cp:revision>2</cp:revision>
  <dcterms:created xsi:type="dcterms:W3CDTF">2024-11-12T06:20:00Z</dcterms:created>
  <dcterms:modified xsi:type="dcterms:W3CDTF">2024-11-12T06:22:00Z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4812e2e6c8fc77f76fd065f59afddd1872ec6a4e055db049dc7d2ce18f84e97d</vt:lpwstr>
  </property>
</Properties>
</file>